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6" w:rsidRPr="003F2240" w:rsidRDefault="00712E56" w:rsidP="00712E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240">
        <w:rPr>
          <w:rFonts w:ascii="Times New Roman" w:hAnsi="Times New Roman" w:cs="Times New Roman"/>
          <w:b/>
          <w:bCs/>
          <w:sz w:val="24"/>
          <w:szCs w:val="24"/>
        </w:rPr>
        <w:t>Table-1 Characteristics of the wastewater (CETP)</w:t>
      </w:r>
    </w:p>
    <w:p w:rsidR="00712E56" w:rsidRPr="003F2240" w:rsidRDefault="00712E56" w:rsidP="00712E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73"/>
        <w:gridCol w:w="3690"/>
        <w:gridCol w:w="3600"/>
      </w:tblGrid>
      <w:tr w:rsidR="00712E56" w:rsidRPr="003F2240" w:rsidTr="00A3604E"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Parameters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Influent Characteristics of CETP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Tolerance Limits according to TNPCB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pH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7.0 – 8.1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6.0-9.0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TDS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5500-8300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2100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TSS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1000-2000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100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COD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3500-5000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250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BOD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1100-1600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30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Chloride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1000-2000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750-2000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proofErr w:type="spellStart"/>
            <w:r w:rsidRPr="003F2240">
              <w:rPr>
                <w:rFonts w:cs="Times New Roman"/>
                <w:b/>
              </w:rPr>
              <w:t>Sulphate</w:t>
            </w:r>
            <w:proofErr w:type="spellEnd"/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40-50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 mg/L</w:t>
            </w:r>
          </w:p>
        </w:tc>
      </w:tr>
      <w:tr w:rsidR="00712E56" w:rsidRPr="003F2240" w:rsidTr="00A3604E"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  <w:b/>
              </w:rPr>
            </w:pPr>
            <w:r w:rsidRPr="003F2240">
              <w:rPr>
                <w:rFonts w:cs="Times New Roman"/>
                <w:b/>
              </w:rPr>
              <w:t>Chromium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0.01-0.02 mg/L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 mg/L</w:t>
            </w:r>
          </w:p>
        </w:tc>
      </w:tr>
    </w:tbl>
    <w:p w:rsidR="00712E56" w:rsidRPr="003F2240" w:rsidRDefault="00712E56" w:rsidP="00712E56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240">
        <w:rPr>
          <w:rFonts w:ascii="Times New Roman" w:hAnsi="Times New Roman" w:cs="Times New Roman"/>
          <w:b/>
          <w:sz w:val="24"/>
          <w:szCs w:val="24"/>
        </w:rPr>
        <w:t>Table 2 MLVSS and MLSS Ratio for CETP</w:t>
      </w: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7"/>
        <w:gridCol w:w="1132"/>
        <w:gridCol w:w="1023"/>
        <w:gridCol w:w="709"/>
        <w:gridCol w:w="1299"/>
      </w:tblGrid>
      <w:tr w:rsidR="00712E56" w:rsidRPr="003F2240" w:rsidTr="00A3604E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ind w:left="-40" w:right="5"/>
              <w:jc w:val="both"/>
              <w:rPr>
                <w:rFonts w:cs="Times New Roman"/>
              </w:rPr>
            </w:pPr>
            <w:r w:rsidRPr="003F2240">
              <w:rPr>
                <w:rFonts w:cs="Times New Roman"/>
              </w:rPr>
              <w:t>Date of sampling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MLSS (mg/L)</w:t>
            </w:r>
          </w:p>
        </w:tc>
        <w:tc>
          <w:tcPr>
            <w:tcW w:w="1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MLVSS (mg/L)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Ratio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Desirable ratio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10/01/11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2000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1220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0.61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0.60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10/01/11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2300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1334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0.58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0.60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11/01/11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2200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1320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0.60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0.60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12/01/11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2350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1363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0.58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0.60</w:t>
            </w:r>
          </w:p>
        </w:tc>
      </w:tr>
    </w:tbl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2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24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3 F/M Ratio for CETP</w:t>
      </w:r>
    </w:p>
    <w:p w:rsidR="00712E56" w:rsidRPr="003F2240" w:rsidRDefault="00712E56" w:rsidP="00712E56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5"/>
        <w:gridCol w:w="969"/>
        <w:gridCol w:w="1478"/>
      </w:tblGrid>
      <w:tr w:rsidR="00712E56" w:rsidRPr="003F2240" w:rsidTr="00A3604E">
        <w:trPr>
          <w:trHeight w:hRule="exact" w:val="723"/>
        </w:trPr>
        <w:tc>
          <w:tcPr>
            <w:tcW w:w="1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ind w:left="-40" w:right="5"/>
              <w:jc w:val="both"/>
              <w:rPr>
                <w:rFonts w:cs="Times New Roman"/>
              </w:rPr>
            </w:pPr>
            <w:r w:rsidRPr="003F2240">
              <w:rPr>
                <w:rFonts w:cs="Times New Roman"/>
              </w:rPr>
              <w:t>Date of sampling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F/M Ratio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Desirable ratio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10/01/11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0.23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0.18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10/01/11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0.20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0.18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11/01/11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0.20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0.18</w:t>
            </w:r>
          </w:p>
        </w:tc>
      </w:tr>
      <w:tr w:rsidR="00712E56" w:rsidRPr="003F2240" w:rsidTr="00A3604E">
        <w:trPr>
          <w:trHeight w:hRule="exact" w:val="346"/>
        </w:trPr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12/01/11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0.27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3F2240">
              <w:rPr>
                <w:rFonts w:cs="Times New Roman"/>
              </w:rPr>
              <w:t>0.18</w:t>
            </w:r>
          </w:p>
        </w:tc>
      </w:tr>
    </w:tbl>
    <w:p w:rsidR="00712E56" w:rsidRPr="003F2240" w:rsidRDefault="00712E56" w:rsidP="00712E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2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12E56" w:rsidRPr="003F2240" w:rsidRDefault="00712E56" w:rsidP="00712E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240">
        <w:rPr>
          <w:rFonts w:ascii="Times New Roman" w:hAnsi="Times New Roman" w:cs="Times New Roman"/>
          <w:b/>
          <w:bCs/>
          <w:sz w:val="24"/>
          <w:szCs w:val="24"/>
        </w:rPr>
        <w:t>Table 4 Experimental Mean Residence Time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7"/>
        <w:gridCol w:w="1179"/>
        <w:gridCol w:w="1364"/>
        <w:gridCol w:w="1364"/>
        <w:gridCol w:w="1365"/>
        <w:gridCol w:w="1420"/>
      </w:tblGrid>
      <w:tr w:rsidR="00712E56" w:rsidRPr="003F2240" w:rsidTr="00A3604E"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System under investigation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Volume (Cum)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Flow rate (m</w:t>
            </w:r>
            <w:r w:rsidRPr="003F2240">
              <w:rPr>
                <w:rFonts w:cs="Times New Roman"/>
                <w:vertAlign w:val="superscript"/>
              </w:rPr>
              <w:t>3</w:t>
            </w:r>
            <w:r w:rsidRPr="003F2240">
              <w:rPr>
                <w:rFonts w:cs="Times New Roman"/>
              </w:rPr>
              <w:t>/min)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Theoretical MRT (Min)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Experimental MRT (min)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Dead volume (%)</w:t>
            </w:r>
          </w:p>
        </w:tc>
      </w:tr>
      <w:tr w:rsidR="00712E56" w:rsidRPr="003F2240" w:rsidTr="00A3604E"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CETP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2400</w:t>
            </w: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1.04</w:t>
            </w: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2240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1920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2E56" w:rsidRPr="003F2240" w:rsidRDefault="00712E56" w:rsidP="00A3604E">
            <w:pPr>
              <w:pStyle w:val="TableContents"/>
              <w:snapToGrid w:val="0"/>
              <w:spacing w:line="360" w:lineRule="auto"/>
              <w:rPr>
                <w:rFonts w:cs="Times New Roman"/>
              </w:rPr>
            </w:pPr>
            <w:r w:rsidRPr="003F2240">
              <w:rPr>
                <w:rFonts w:cs="Times New Roman"/>
              </w:rPr>
              <w:t>19.6</w:t>
            </w:r>
          </w:p>
        </w:tc>
      </w:tr>
    </w:tbl>
    <w:p w:rsidR="00712E56" w:rsidRPr="003F2240" w:rsidRDefault="00712E56" w:rsidP="00712E5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2E56" w:rsidRPr="003F2240" w:rsidRDefault="00712E56" w:rsidP="00712E56">
      <w:pPr>
        <w:rPr>
          <w:rFonts w:ascii="Times New Roman" w:hAnsi="Times New Roman" w:cs="Times New Roman"/>
          <w:sz w:val="24"/>
          <w:szCs w:val="24"/>
        </w:rPr>
      </w:pPr>
    </w:p>
    <w:p w:rsidR="006E1F3D" w:rsidRPr="00D27E0D" w:rsidRDefault="006E1F3D" w:rsidP="006E1F3D">
      <w:pPr>
        <w:spacing w:line="360" w:lineRule="auto"/>
        <w:ind w:firstLine="709"/>
        <w:jc w:val="both"/>
        <w:rPr>
          <w:rFonts w:cs="Times New Roman"/>
        </w:rPr>
      </w:pPr>
      <w:r>
        <w:rPr>
          <w:rFonts w:ascii="TimesNewRoman,Bold" w:eastAsia="Times New Roman" w:hAnsi="TimesNewRoman,Bold" w:cs="TimesNewRoman,Bold"/>
          <w:bCs/>
        </w:rPr>
        <w:t xml:space="preserve">.  </w:t>
      </w:r>
    </w:p>
    <w:p w:rsidR="006E1F3D" w:rsidRDefault="006E1F3D" w:rsidP="006E1F3D">
      <w:pPr>
        <w:spacing w:line="36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3501390" cy="282130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D" w:rsidRDefault="006E1F3D" w:rsidP="006E1F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D">
        <w:rPr>
          <w:rFonts w:ascii="Times New Roman" w:hAnsi="Times New Roman" w:cs="Times New Roman"/>
          <w:b/>
          <w:sz w:val="24"/>
          <w:szCs w:val="24"/>
        </w:rPr>
        <w:t>Figure-1 BOD of the tannery effluent in the various units of CETP</w:t>
      </w:r>
    </w:p>
    <w:p w:rsidR="006E1F3D" w:rsidRPr="00D61798" w:rsidRDefault="006E1F3D" w:rsidP="006E1F3D">
      <w:pPr>
        <w:spacing w:line="360" w:lineRule="auto"/>
        <w:jc w:val="both"/>
        <w:rPr>
          <w:rFonts w:cs="Times New Roman"/>
          <w:bCs/>
        </w:rPr>
      </w:pPr>
    </w:p>
    <w:p w:rsidR="006E1F3D" w:rsidRDefault="006E1F3D" w:rsidP="006E1F3D">
      <w:pPr>
        <w:spacing w:line="36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3535045" cy="2910205"/>
            <wp:effectExtent l="1905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9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D" w:rsidRPr="006E1F3D" w:rsidRDefault="006E1F3D" w:rsidP="006E1F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3D">
        <w:rPr>
          <w:rFonts w:ascii="Times New Roman" w:hAnsi="Times New Roman" w:cs="Times New Roman"/>
          <w:b/>
          <w:sz w:val="24"/>
          <w:szCs w:val="24"/>
        </w:rPr>
        <w:t>Fig-2 COD of the tannery effluent in various units of CETP</w:t>
      </w:r>
    </w:p>
    <w:p w:rsidR="006E1F3D" w:rsidRPr="006E1F3D" w:rsidRDefault="006E1F3D" w:rsidP="006E1F3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3D" w:rsidRDefault="006E1F3D" w:rsidP="006E1F3D">
      <w:pPr>
        <w:spacing w:line="360" w:lineRule="auto"/>
        <w:jc w:val="center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>
            <wp:extent cx="3481493" cy="2858139"/>
            <wp:effectExtent l="12484" t="6093" r="7413" b="1523"/>
            <wp:docPr id="7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1F3D" w:rsidRPr="006E1F3D" w:rsidRDefault="006E1F3D" w:rsidP="006E1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F3D">
        <w:rPr>
          <w:rFonts w:ascii="Times New Roman" w:hAnsi="Times New Roman" w:cs="Times New Roman"/>
          <w:b/>
          <w:sz w:val="24"/>
          <w:szCs w:val="24"/>
        </w:rPr>
        <w:t>Fig-3 TSS of the tannery effluent in various units of CETP</w:t>
      </w:r>
    </w:p>
    <w:p w:rsidR="006E1F3D" w:rsidRDefault="006E1F3D" w:rsidP="006E1F3D">
      <w:pPr>
        <w:spacing w:line="360" w:lineRule="auto"/>
        <w:jc w:val="both"/>
        <w:rPr>
          <w:rFonts w:cs="Times New Roman"/>
        </w:rPr>
      </w:pPr>
    </w:p>
    <w:p w:rsidR="006E1F3D" w:rsidRDefault="006E1F3D" w:rsidP="006E1F3D">
      <w:pPr>
        <w:spacing w:line="360" w:lineRule="auto"/>
        <w:jc w:val="both"/>
        <w:rPr>
          <w:rFonts w:cs="Times New Roman"/>
        </w:rPr>
      </w:pPr>
      <w:r w:rsidRPr="006E1F3D">
        <w:rPr>
          <w:noProof/>
        </w:rPr>
        <w:lastRenderedPageBreak/>
        <w:drawing>
          <wp:inline distT="0" distB="0" distL="0" distR="0">
            <wp:extent cx="5946852" cy="3456878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F3D" w:rsidSect="00F3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6E1F3D"/>
    <w:rsid w:val="006E1F3D"/>
    <w:rsid w:val="00712E56"/>
    <w:rsid w:val="00F3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E1F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etp%20and%20stp\New%20Microsoft%20Office%20Excel%20Worksheet%20-%20Cop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0356639444169369"/>
          <c:y val="7.9855963126560403E-2"/>
          <c:w val="0.37782778344522638"/>
          <c:h val="0.66869130941965749"/>
        </c:manualLayout>
      </c:layout>
      <c:barChart>
        <c:barDir val="col"/>
        <c:grouping val="clustered"/>
        <c:ser>
          <c:idx val="0"/>
          <c:order val="0"/>
          <c:tx>
            <c:strRef>
              <c:f>Sheet1!$D$8</c:f>
              <c:strCache>
                <c:ptCount val="1"/>
                <c:pt idx="0">
                  <c:v>Inlet</c:v>
                </c:pt>
              </c:strCache>
            </c:strRef>
          </c:tx>
          <c:cat>
            <c:strRef>
              <c:f>Sheet1!$O$7:$S$7</c:f>
              <c:strCache>
                <c:ptCount val="5"/>
                <c:pt idx="0">
                  <c:v>Day1</c:v>
                </c:pt>
                <c:pt idx="1">
                  <c:v>Day8</c:v>
                </c:pt>
                <c:pt idx="2">
                  <c:v>Day 15</c:v>
                </c:pt>
                <c:pt idx="3">
                  <c:v>Day 22</c:v>
                </c:pt>
                <c:pt idx="4">
                  <c:v>Day 29</c:v>
                </c:pt>
              </c:strCache>
            </c:strRef>
          </c:cat>
          <c:val>
            <c:numRef>
              <c:f>Sheet1!$O$8:$S$8</c:f>
              <c:numCache>
                <c:formatCode>General</c:formatCode>
                <c:ptCount val="5"/>
                <c:pt idx="0">
                  <c:v>2000</c:v>
                </c:pt>
                <c:pt idx="1">
                  <c:v>1054</c:v>
                </c:pt>
                <c:pt idx="2">
                  <c:v>1500</c:v>
                </c:pt>
                <c:pt idx="3">
                  <c:v>1400</c:v>
                </c:pt>
                <c:pt idx="4">
                  <c:v>1930</c:v>
                </c:pt>
              </c:numCache>
            </c:numRef>
          </c:val>
        </c:ser>
        <c:ser>
          <c:idx val="1"/>
          <c:order val="1"/>
          <c:tx>
            <c:strRef>
              <c:f>Sheet1!$D$9</c:f>
              <c:strCache>
                <c:ptCount val="1"/>
                <c:pt idx="0">
                  <c:v>Primary Clarifier outlet</c:v>
                </c:pt>
              </c:strCache>
            </c:strRef>
          </c:tx>
          <c:cat>
            <c:strRef>
              <c:f>Sheet1!$O$7:$S$7</c:f>
              <c:strCache>
                <c:ptCount val="5"/>
                <c:pt idx="0">
                  <c:v>Day1</c:v>
                </c:pt>
                <c:pt idx="1">
                  <c:v>Day8</c:v>
                </c:pt>
                <c:pt idx="2">
                  <c:v>Day 15</c:v>
                </c:pt>
                <c:pt idx="3">
                  <c:v>Day 22</c:v>
                </c:pt>
                <c:pt idx="4">
                  <c:v>Day 29</c:v>
                </c:pt>
              </c:strCache>
            </c:strRef>
          </c:cat>
          <c:val>
            <c:numRef>
              <c:f>Sheet1!$O$9:$S$9</c:f>
              <c:numCache>
                <c:formatCode>General</c:formatCode>
                <c:ptCount val="5"/>
                <c:pt idx="0">
                  <c:v>220</c:v>
                </c:pt>
                <c:pt idx="1">
                  <c:v>390</c:v>
                </c:pt>
                <c:pt idx="2">
                  <c:v>250</c:v>
                </c:pt>
                <c:pt idx="3">
                  <c:v>220</c:v>
                </c:pt>
                <c:pt idx="4">
                  <c:v>200</c:v>
                </c:pt>
              </c:numCache>
            </c:numRef>
          </c:val>
        </c:ser>
        <c:ser>
          <c:idx val="2"/>
          <c:order val="2"/>
          <c:tx>
            <c:strRef>
              <c:f>Sheet1!$D$10</c:f>
              <c:strCache>
                <c:ptCount val="1"/>
                <c:pt idx="0">
                  <c:v>Aeration Tank outlet</c:v>
                </c:pt>
              </c:strCache>
            </c:strRef>
          </c:tx>
          <c:cat>
            <c:strRef>
              <c:f>Sheet1!$O$7:$S$7</c:f>
              <c:strCache>
                <c:ptCount val="5"/>
                <c:pt idx="0">
                  <c:v>Day1</c:v>
                </c:pt>
                <c:pt idx="1">
                  <c:v>Day8</c:v>
                </c:pt>
                <c:pt idx="2">
                  <c:v>Day 15</c:v>
                </c:pt>
                <c:pt idx="3">
                  <c:v>Day 22</c:v>
                </c:pt>
                <c:pt idx="4">
                  <c:v>Day 29</c:v>
                </c:pt>
              </c:strCache>
            </c:strRef>
          </c:cat>
          <c:val>
            <c:numRef>
              <c:f>Sheet1!$O$10:$S$10</c:f>
              <c:numCache>
                <c:formatCode>General</c:formatCode>
                <c:ptCount val="5"/>
                <c:pt idx="0">
                  <c:v>150</c:v>
                </c:pt>
                <c:pt idx="1">
                  <c:v>80</c:v>
                </c:pt>
                <c:pt idx="2">
                  <c:v>160</c:v>
                </c:pt>
                <c:pt idx="3">
                  <c:v>150</c:v>
                </c:pt>
                <c:pt idx="4">
                  <c:v>110</c:v>
                </c:pt>
              </c:numCache>
            </c:numRef>
          </c:val>
        </c:ser>
        <c:ser>
          <c:idx val="3"/>
          <c:order val="3"/>
          <c:tx>
            <c:strRef>
              <c:f>Sheet1!$D$11</c:f>
              <c:strCache>
                <c:ptCount val="1"/>
                <c:pt idx="0">
                  <c:v>Secondary Clarifier outlet</c:v>
                </c:pt>
              </c:strCache>
            </c:strRef>
          </c:tx>
          <c:cat>
            <c:strRef>
              <c:f>Sheet1!$O$7:$S$7</c:f>
              <c:strCache>
                <c:ptCount val="5"/>
                <c:pt idx="0">
                  <c:v>Day1</c:v>
                </c:pt>
                <c:pt idx="1">
                  <c:v>Day8</c:v>
                </c:pt>
                <c:pt idx="2">
                  <c:v>Day 15</c:v>
                </c:pt>
                <c:pt idx="3">
                  <c:v>Day 22</c:v>
                </c:pt>
                <c:pt idx="4">
                  <c:v>Day 29</c:v>
                </c:pt>
              </c:strCache>
            </c:strRef>
          </c:cat>
          <c:val>
            <c:numRef>
              <c:f>Sheet1!$O$11:$S$11</c:f>
              <c:numCache>
                <c:formatCode>General</c:formatCode>
                <c:ptCount val="5"/>
                <c:pt idx="0">
                  <c:v>140</c:v>
                </c:pt>
                <c:pt idx="1">
                  <c:v>70</c:v>
                </c:pt>
                <c:pt idx="2">
                  <c:v>140</c:v>
                </c:pt>
                <c:pt idx="3">
                  <c:v>140</c:v>
                </c:pt>
                <c:pt idx="4">
                  <c:v>70</c:v>
                </c:pt>
              </c:numCache>
            </c:numRef>
          </c:val>
        </c:ser>
        <c:ser>
          <c:idx val="4"/>
          <c:order val="4"/>
          <c:tx>
            <c:strRef>
              <c:f>Sheet1!$D$12</c:f>
              <c:strCache>
                <c:ptCount val="1"/>
                <c:pt idx="0">
                  <c:v>Final outlet</c:v>
                </c:pt>
              </c:strCache>
            </c:strRef>
          </c:tx>
          <c:cat>
            <c:strRef>
              <c:f>Sheet1!$O$7:$S$7</c:f>
              <c:strCache>
                <c:ptCount val="5"/>
                <c:pt idx="0">
                  <c:v>Day1</c:v>
                </c:pt>
                <c:pt idx="1">
                  <c:v>Day8</c:v>
                </c:pt>
                <c:pt idx="2">
                  <c:v>Day 15</c:v>
                </c:pt>
                <c:pt idx="3">
                  <c:v>Day 22</c:v>
                </c:pt>
                <c:pt idx="4">
                  <c:v>Day 29</c:v>
                </c:pt>
              </c:strCache>
            </c:strRef>
          </c:cat>
          <c:val>
            <c:numRef>
              <c:f>Sheet1!$O$12:$S$12</c:f>
              <c:numCache>
                <c:formatCode>General</c:formatCode>
                <c:ptCount val="5"/>
                <c:pt idx="0">
                  <c:v>120</c:v>
                </c:pt>
                <c:pt idx="1">
                  <c:v>60</c:v>
                </c:pt>
                <c:pt idx="2">
                  <c:v>110</c:v>
                </c:pt>
                <c:pt idx="3">
                  <c:v>120</c:v>
                </c:pt>
                <c:pt idx="4">
                  <c:v>60</c:v>
                </c:pt>
              </c:numCache>
            </c:numRef>
          </c:val>
        </c:ser>
        <c:axId val="72885760"/>
        <c:axId val="76759040"/>
      </c:barChart>
      <c:catAx>
        <c:axId val="72885760"/>
        <c:scaling>
          <c:orientation val="minMax"/>
        </c:scaling>
        <c:axPos val="b"/>
        <c:numFmt formatCode="m/d/yyyy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6759040"/>
        <c:crosses val="autoZero"/>
        <c:auto val="1"/>
        <c:lblAlgn val="ctr"/>
        <c:lblOffset val="100"/>
      </c:catAx>
      <c:valAx>
        <c:axId val="767590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mg/L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88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79054736802211"/>
          <c:y val="0.10552165354330724"/>
          <c:w val="0.34940725629635283"/>
          <c:h val="0.5759933654126555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Greeshma</dc:creator>
  <cp:keywords/>
  <dc:description/>
  <cp:lastModifiedBy>Greeshma</cp:lastModifiedBy>
  <cp:revision>3</cp:revision>
  <dcterms:created xsi:type="dcterms:W3CDTF">2012-02-22T08:03:00Z</dcterms:created>
  <dcterms:modified xsi:type="dcterms:W3CDTF">2012-02-22T12:11:00Z</dcterms:modified>
</cp:coreProperties>
</file>